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A8F" w:rsidRDefault="00A90A8F" w:rsidP="0042395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Proteinuria on Urinalysis at the Emergency Department</w:t>
      </w:r>
    </w:p>
    <w:p w:rsidR="00A90A8F" w:rsidRDefault="00A90A8F" w:rsidP="00A90A8F">
      <w:pPr>
        <w:rPr>
          <w:b/>
          <w:bCs/>
          <w:sz w:val="32"/>
          <w:szCs w:val="32"/>
        </w:rPr>
      </w:pPr>
    </w:p>
    <w:p w:rsidR="00A90A8F" w:rsidRPr="008804AB" w:rsidRDefault="00A90A8F" w:rsidP="0042395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Follow-up </w:t>
      </w:r>
      <w:r w:rsidR="008A1BCF">
        <w:rPr>
          <w:b/>
          <w:bCs/>
          <w:sz w:val="32"/>
          <w:szCs w:val="32"/>
        </w:rPr>
        <w:t>in</w:t>
      </w:r>
      <w:r w:rsidR="00236383">
        <w:rPr>
          <w:b/>
          <w:bCs/>
          <w:sz w:val="32"/>
          <w:szCs w:val="32"/>
        </w:rPr>
        <w:t xml:space="preserve"> Primary Care</w:t>
      </w:r>
    </w:p>
    <w:p w:rsidR="00A90A8F" w:rsidRDefault="00A90A8F" w:rsidP="00A90A8F">
      <w:pPr>
        <w:rPr>
          <w:b/>
          <w:bCs/>
        </w:rPr>
      </w:pPr>
    </w:p>
    <w:p w:rsidR="00AD1296" w:rsidRDefault="00A90A8F" w:rsidP="00AD1296">
      <w:pPr>
        <w:rPr>
          <w:b/>
        </w:rPr>
      </w:pPr>
      <w:r>
        <w:t>Your patient has had a urine dipstick test at the Royal Hospital for Children which has shown proteinuria</w:t>
      </w:r>
      <w:r w:rsidR="00236383">
        <w:t xml:space="preserve"> (2+ or more of protein). </w:t>
      </w:r>
      <w:r w:rsidR="00AD1296" w:rsidRPr="0062523B">
        <w:rPr>
          <w:b/>
        </w:rPr>
        <w:t xml:space="preserve">We have requested they hand in a repeat </w:t>
      </w:r>
      <w:r w:rsidR="00052C4E">
        <w:rPr>
          <w:b/>
        </w:rPr>
        <w:t xml:space="preserve">urine </w:t>
      </w:r>
      <w:r w:rsidR="00AD1296" w:rsidRPr="0062523B">
        <w:rPr>
          <w:b/>
        </w:rPr>
        <w:t>sample 1-2 weeks after their attendance at their GP surgery to ensure this has resolved.</w:t>
      </w:r>
    </w:p>
    <w:p w:rsidR="00AD1296" w:rsidRPr="0062523B" w:rsidRDefault="00AD1296" w:rsidP="00AD1296">
      <w:pPr>
        <w:rPr>
          <w:b/>
        </w:rPr>
      </w:pPr>
    </w:p>
    <w:p w:rsidR="00A90A8F" w:rsidRPr="00AD1296" w:rsidRDefault="00A90A8F" w:rsidP="00A90A8F">
      <w:pPr>
        <w:rPr>
          <w:b/>
        </w:rPr>
      </w:pPr>
      <w:r w:rsidRPr="00AD1296">
        <w:rPr>
          <w:b/>
        </w:rPr>
        <w:t xml:space="preserve">As per local renal </w:t>
      </w:r>
      <w:r w:rsidR="006900D2" w:rsidRPr="00AD1296">
        <w:rPr>
          <w:b/>
        </w:rPr>
        <w:t>guidelines,</w:t>
      </w:r>
      <w:r w:rsidRPr="00AD1296">
        <w:rPr>
          <w:b/>
        </w:rPr>
        <w:t xml:space="preserve"> we recommend the following:</w:t>
      </w:r>
    </w:p>
    <w:p w:rsidR="00A90A8F" w:rsidRDefault="00A90A8F" w:rsidP="00A90A8F"/>
    <w:p w:rsidR="00A90A8F" w:rsidRDefault="00A90A8F" w:rsidP="00A90A8F">
      <w:pPr>
        <w:pStyle w:val="ListParagraph"/>
        <w:numPr>
          <w:ilvl w:val="0"/>
          <w:numId w:val="1"/>
        </w:numPr>
      </w:pPr>
      <w:r>
        <w:t xml:space="preserve">Please send a formal urine sample for a protein:creatinine ratio to the lab. </w:t>
      </w:r>
      <w:r w:rsidR="007168F1">
        <w:t xml:space="preserve">(This is more accurate than a urinalysis). </w:t>
      </w:r>
      <w:r>
        <w:t>This should be done 1-2 weeks after the initial sample obtained in ED.</w:t>
      </w:r>
    </w:p>
    <w:p w:rsidR="00A90A8F" w:rsidRDefault="00A90A8F" w:rsidP="00A90A8F">
      <w:pPr>
        <w:pStyle w:val="ListParagraph"/>
        <w:numPr>
          <w:ilvl w:val="0"/>
          <w:numId w:val="1"/>
        </w:numPr>
      </w:pPr>
      <w:r>
        <w:t>This should be sent in a universal container and can be requested under biochemistry lab requests.</w:t>
      </w:r>
    </w:p>
    <w:p w:rsidR="005708B9" w:rsidRDefault="00A90A8F" w:rsidP="00A90A8F">
      <w:pPr>
        <w:pStyle w:val="ListParagraph"/>
        <w:numPr>
          <w:ilvl w:val="0"/>
          <w:numId w:val="1"/>
        </w:numPr>
      </w:pPr>
      <w:r>
        <w:t xml:space="preserve">To be most useful it is best to have 2 consecutive early morning </w:t>
      </w:r>
      <w:r w:rsidR="005708B9">
        <w:t>urine tests in a 2-week period at the GP practice.</w:t>
      </w:r>
    </w:p>
    <w:p w:rsidR="00E77F0B" w:rsidRDefault="00E77F0B" w:rsidP="00A90A8F">
      <w:pPr>
        <w:pStyle w:val="ListParagraph"/>
        <w:numPr>
          <w:ilvl w:val="0"/>
          <w:numId w:val="1"/>
        </w:numPr>
      </w:pPr>
      <w:r>
        <w:t>P</w:t>
      </w:r>
      <w:r>
        <w:t>lease refer to paediatric nephrology outpatients as per your usual referral platform</w:t>
      </w:r>
      <w:r>
        <w:t xml:space="preserve"> if </w:t>
      </w:r>
      <w:r w:rsidR="005708B9">
        <w:t xml:space="preserve">there is a </w:t>
      </w:r>
      <w:r w:rsidR="00A90A8F">
        <w:t>laboratory measu</w:t>
      </w:r>
      <w:r>
        <w:t>red protein:creatinine ratio of:</w:t>
      </w:r>
    </w:p>
    <w:p w:rsidR="00E77F0B" w:rsidRDefault="00A90A8F" w:rsidP="00E77F0B">
      <w:pPr>
        <w:pStyle w:val="ListParagraph"/>
        <w:numPr>
          <w:ilvl w:val="1"/>
          <w:numId w:val="1"/>
        </w:numPr>
      </w:pPr>
      <w:r>
        <w:t>&gt;20mg/mmol in an otherwise well child</w:t>
      </w:r>
      <w:r w:rsidR="00E77F0B">
        <w:t xml:space="preserve"> aged 2 years and over</w:t>
      </w:r>
    </w:p>
    <w:p w:rsidR="00A90A8F" w:rsidRDefault="00E77F0B" w:rsidP="00E77F0B">
      <w:pPr>
        <w:pStyle w:val="ListParagraph"/>
        <w:numPr>
          <w:ilvl w:val="1"/>
          <w:numId w:val="1"/>
        </w:numPr>
      </w:pPr>
      <w:r>
        <w:t>&gt;50mg/mmol</w:t>
      </w:r>
      <w:r w:rsidR="00A90A8F">
        <w:t xml:space="preserve"> </w:t>
      </w:r>
      <w:r>
        <w:t>in an otherwise well child less than 2 year of age</w:t>
      </w:r>
    </w:p>
    <w:p w:rsidR="00A90A8F" w:rsidRDefault="00A90A8F" w:rsidP="00A90A8F">
      <w:pPr>
        <w:pStyle w:val="ListParagraph"/>
        <w:numPr>
          <w:ilvl w:val="0"/>
          <w:numId w:val="1"/>
        </w:numPr>
      </w:pPr>
      <w:r>
        <w:t>If the formal protein:creatin</w:t>
      </w:r>
      <w:r w:rsidR="00870BFE">
        <w:t>ine ratio is &gt;200mg/mmol at any point</w:t>
      </w:r>
      <w:r>
        <w:t xml:space="preserve">, please refer to nephrology outpatients urgently. </w:t>
      </w:r>
    </w:p>
    <w:p w:rsidR="00A90A8F" w:rsidRDefault="00A90A8F" w:rsidP="00A90A8F"/>
    <w:p w:rsidR="00A90A8F" w:rsidRDefault="00A90A8F" w:rsidP="00A90A8F">
      <w:pPr>
        <w:pStyle w:val="ListParagraph"/>
      </w:pPr>
    </w:p>
    <w:p w:rsidR="00A90A8F" w:rsidRDefault="00A90A8F" w:rsidP="00A90A8F">
      <w:pPr>
        <w:rPr>
          <w:b/>
          <w:bCs/>
        </w:rPr>
      </w:pPr>
      <w:r>
        <w:rPr>
          <w:b/>
          <w:bCs/>
        </w:rPr>
        <w:t>References</w:t>
      </w:r>
    </w:p>
    <w:p w:rsidR="00052C4E" w:rsidRDefault="00052C4E" w:rsidP="00052C4E">
      <w:pPr>
        <w:rPr>
          <w:b/>
          <w:bCs/>
        </w:rPr>
      </w:pPr>
    </w:p>
    <w:p w:rsidR="00052C4E" w:rsidRDefault="00052C4E" w:rsidP="00052C4E">
      <w:pPr>
        <w:pStyle w:val="ListParagraph"/>
      </w:pPr>
      <w:r>
        <w:t>Renal guidelines for Greater Glasgow and Clyde</w:t>
      </w:r>
    </w:p>
    <w:p w:rsidR="00052C4E" w:rsidRDefault="00052C4E" w:rsidP="00052C4E">
      <w:pPr>
        <w:pStyle w:val="ListParagraph"/>
      </w:pPr>
    </w:p>
    <w:p w:rsidR="00052C4E" w:rsidRDefault="00E77F0B" w:rsidP="00052C4E">
      <w:pPr>
        <w:pStyle w:val="ListParagraph"/>
        <w:numPr>
          <w:ilvl w:val="0"/>
          <w:numId w:val="2"/>
        </w:numPr>
      </w:pPr>
      <w:hyperlink r:id="rId7" w:history="1">
        <w:r w:rsidR="00052C4E" w:rsidRPr="00CC7208">
          <w:rPr>
            <w:rStyle w:val="Hyperlink"/>
          </w:rPr>
          <w:t>https://www.clinicalguidelines.scot.nhs.uk/ggc-paediatric-guidelines/ggc-</w:t>
        </w:r>
        <w:bookmarkStart w:id="0" w:name="_GoBack"/>
        <w:bookmarkEnd w:id="0"/>
        <w:r w:rsidR="00052C4E" w:rsidRPr="00CC7208">
          <w:rPr>
            <w:rStyle w:val="Hyperlink"/>
          </w:rPr>
          <w:t>guidelines/kidney-diseases/idiopathic-nephrotic-syndrome-in-children-management/</w:t>
        </w:r>
      </w:hyperlink>
    </w:p>
    <w:p w:rsidR="00052C4E" w:rsidRDefault="00052C4E" w:rsidP="00052C4E"/>
    <w:p w:rsidR="00052C4E" w:rsidRPr="00147340" w:rsidRDefault="00052C4E" w:rsidP="00052C4E">
      <w:pPr>
        <w:pStyle w:val="ListParagraph"/>
        <w:rPr>
          <w:i/>
        </w:rPr>
      </w:pPr>
    </w:p>
    <w:p w:rsidR="00052C4E" w:rsidRPr="00147340" w:rsidRDefault="00052C4E" w:rsidP="00052C4E">
      <w:r w:rsidRPr="00147340">
        <w:t>This is a quality improvement initiative to improve follow-up for incidental proteinuria during times of intercurrent illness. Referral pathways are unchanged. Continue to seek renal advice as needed.</w:t>
      </w:r>
    </w:p>
    <w:p w:rsidR="00F07CF5" w:rsidRDefault="00F07CF5" w:rsidP="00F07CF5">
      <w:pPr>
        <w:pStyle w:val="ListParagraph"/>
      </w:pPr>
    </w:p>
    <w:p w:rsidR="00147340" w:rsidRDefault="00147340" w:rsidP="00147340"/>
    <w:p w:rsidR="00147340" w:rsidRPr="00147340" w:rsidRDefault="00147340" w:rsidP="00F07CF5">
      <w:pPr>
        <w:pStyle w:val="ListParagraph"/>
        <w:rPr>
          <w:i/>
        </w:rPr>
      </w:pPr>
    </w:p>
    <w:p w:rsidR="00147340" w:rsidRDefault="00147340" w:rsidP="00052C4E"/>
    <w:sectPr w:rsidR="00147340" w:rsidSect="00A96C0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A8F" w:rsidRDefault="00A90A8F" w:rsidP="00A90A8F">
      <w:r>
        <w:separator/>
      </w:r>
    </w:p>
  </w:endnote>
  <w:endnote w:type="continuationSeparator" w:id="0">
    <w:p w:rsidR="00A90A8F" w:rsidRDefault="00A90A8F" w:rsidP="00A9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A39" w:rsidRPr="00C16E30" w:rsidRDefault="00506A39" w:rsidP="00506A39">
    <w:pPr>
      <w:jc w:val="right"/>
      <w:rPr>
        <w:rFonts w:cstheme="minorHAnsi"/>
        <w:i/>
        <w:color w:val="000000" w:themeColor="text1"/>
        <w:sz w:val="20"/>
        <w:szCs w:val="20"/>
      </w:rPr>
    </w:pPr>
    <w:r w:rsidRPr="00C16E30">
      <w:rPr>
        <w:i/>
        <w:sz w:val="20"/>
        <w:szCs w:val="20"/>
      </w:rPr>
      <w:t>Proteinuria</w:t>
    </w:r>
    <w:r>
      <w:rPr>
        <w:i/>
        <w:sz w:val="20"/>
        <w:szCs w:val="20"/>
      </w:rPr>
      <w:t xml:space="preserve"> Leaflet for Primary Care </w:t>
    </w:r>
    <w:r w:rsidRPr="00C16E30">
      <w:rPr>
        <w:rFonts w:cstheme="minorHAnsi"/>
        <w:i/>
        <w:color w:val="000000" w:themeColor="text1"/>
        <w:sz w:val="20"/>
        <w:szCs w:val="20"/>
      </w:rPr>
      <w:t>- RHC ED Governance Group</w:t>
    </w:r>
    <w:r>
      <w:rPr>
        <w:rFonts w:cstheme="minorHAnsi"/>
        <w:i/>
        <w:color w:val="000000" w:themeColor="text1"/>
        <w:sz w:val="20"/>
        <w:szCs w:val="20"/>
      </w:rPr>
      <w:t xml:space="preserve"> and Renal, </w:t>
    </w:r>
    <w:r w:rsidR="00E77F0B">
      <w:rPr>
        <w:rFonts w:cstheme="minorHAnsi"/>
        <w:i/>
        <w:color w:val="000000" w:themeColor="text1"/>
        <w:sz w:val="20"/>
        <w:szCs w:val="20"/>
      </w:rPr>
      <w:t>July 2023</w:t>
    </w:r>
  </w:p>
  <w:p w:rsidR="00506A39" w:rsidRDefault="00506A39" w:rsidP="00506A39">
    <w:pPr>
      <w:pStyle w:val="Footer"/>
      <w:jc w:val="right"/>
    </w:pPr>
  </w:p>
  <w:p w:rsidR="00506A39" w:rsidRDefault="00506A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A8F" w:rsidRDefault="00A90A8F" w:rsidP="00A90A8F">
      <w:r>
        <w:separator/>
      </w:r>
    </w:p>
  </w:footnote>
  <w:footnote w:type="continuationSeparator" w:id="0">
    <w:p w:rsidR="00A90A8F" w:rsidRDefault="00A90A8F" w:rsidP="00A90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A8F" w:rsidRDefault="0042395F" w:rsidP="0042395F">
    <w:pPr>
      <w:pStyle w:val="Header"/>
    </w:pPr>
    <w:r w:rsidRPr="0042395F">
      <w:rPr>
        <w:noProof/>
        <w:lang w:eastAsia="en-GB"/>
      </w:rPr>
      <w:drawing>
        <wp:inline distT="0" distB="0" distL="0" distR="0">
          <wp:extent cx="632460" cy="632460"/>
          <wp:effectExtent l="19050" t="0" r="0" b="0"/>
          <wp:docPr id="3" name="Picture 8" descr="Inline 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nline image 1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                                                       </w:t>
    </w:r>
    <w:r w:rsidR="00A90A8F" w:rsidRPr="00A90A8F">
      <w:rPr>
        <w:noProof/>
        <w:lang w:eastAsia="en-GB"/>
      </w:rPr>
      <w:drawing>
        <wp:inline distT="0" distB="0" distL="0" distR="0">
          <wp:extent cx="655782" cy="655782"/>
          <wp:effectExtent l="0" t="0" r="5080" b="5080"/>
          <wp:docPr id="1" name="Picture 2" descr="Image result for nhs gg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nhs ggc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629" cy="679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B2A7C"/>
    <w:multiLevelType w:val="hybridMultilevel"/>
    <w:tmpl w:val="221AA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65435"/>
    <w:multiLevelType w:val="hybridMultilevel"/>
    <w:tmpl w:val="762CD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8F"/>
    <w:rsid w:val="00052C4E"/>
    <w:rsid w:val="00072032"/>
    <w:rsid w:val="00147340"/>
    <w:rsid w:val="00236383"/>
    <w:rsid w:val="003377AC"/>
    <w:rsid w:val="00357E78"/>
    <w:rsid w:val="0042395F"/>
    <w:rsid w:val="00506A39"/>
    <w:rsid w:val="005708B9"/>
    <w:rsid w:val="006900D2"/>
    <w:rsid w:val="007168F1"/>
    <w:rsid w:val="00735F64"/>
    <w:rsid w:val="00837C4B"/>
    <w:rsid w:val="00870BFE"/>
    <w:rsid w:val="008A1BCF"/>
    <w:rsid w:val="009E7220"/>
    <w:rsid w:val="00A90A8F"/>
    <w:rsid w:val="00A96C05"/>
    <w:rsid w:val="00AD1296"/>
    <w:rsid w:val="00B10727"/>
    <w:rsid w:val="00B96347"/>
    <w:rsid w:val="00C12464"/>
    <w:rsid w:val="00C25EA2"/>
    <w:rsid w:val="00E77F0B"/>
    <w:rsid w:val="00F07CF5"/>
    <w:rsid w:val="00FB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8CB4CA-257F-47C1-83FA-4CB5F0A0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A8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A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A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0A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A8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0A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A8F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90A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linicalguidelines.scot.nhs.uk/ggc-paediatric-guidelines/ggc-guidelines/kidney-diseases/idiopathic-nephrotic-syndrome-in-children-manage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i_15e70a4df1ef8051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beena00153</dc:creator>
  <cp:lastModifiedBy>Bee, Natalie</cp:lastModifiedBy>
  <cp:revision>2</cp:revision>
  <dcterms:created xsi:type="dcterms:W3CDTF">2023-07-07T15:57:00Z</dcterms:created>
  <dcterms:modified xsi:type="dcterms:W3CDTF">2023-07-07T15:57:00Z</dcterms:modified>
</cp:coreProperties>
</file>